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line="360" w:lineRule="auto"/>
        <w:ind w:firstLine="0" w:firstLineChars="0"/>
        <w:jc w:val="center"/>
        <w:textAlignment w:val="auto"/>
        <w:outlineLvl w:val="9"/>
        <w:rPr>
          <w:rFonts w:hint="eastAsia" w:ascii="宋体" w:hAnsi="宋体" w:eastAsia="宋体" w:cs="宋体"/>
          <w:b/>
          <w:i w:val="0"/>
          <w:caps w:val="0"/>
          <w:color w:val="000000"/>
          <w:spacing w:val="0"/>
          <w:sz w:val="36"/>
          <w:szCs w:val="36"/>
          <w:shd w:val="clear" w:fill="FFFFFF"/>
        </w:rPr>
      </w:pPr>
      <w:r>
        <w:rPr>
          <w:rFonts w:hint="eastAsia" w:ascii="宋体" w:hAnsi="宋体" w:eastAsia="宋体" w:cs="宋体"/>
          <w:b/>
          <w:i w:val="0"/>
          <w:caps w:val="0"/>
          <w:color w:val="000000"/>
          <w:spacing w:val="0"/>
          <w:sz w:val="36"/>
          <w:szCs w:val="36"/>
          <w:shd w:val="clear" w:fill="FFFFFF"/>
        </w:rPr>
        <w:t xml:space="preserve">《云南省临床医学研究中心管理办法 </w:t>
      </w:r>
    </w:p>
    <w:p>
      <w:pPr>
        <w:keepNext w:val="0"/>
        <w:keepLines w:val="0"/>
        <w:pageBreakBefore w:val="0"/>
        <w:widowControl w:val="0"/>
        <w:kinsoku/>
        <w:wordWrap/>
        <w:overflowPunct/>
        <w:topLinePunct w:val="0"/>
        <w:autoSpaceDE/>
        <w:autoSpaceDN/>
        <w:bidi w:val="0"/>
        <w:adjustRightInd/>
        <w:snapToGrid/>
        <w:spacing w:before="157" w:beforeLines="50" w:line="360" w:lineRule="auto"/>
        <w:ind w:firstLine="0" w:firstLineChars="0"/>
        <w:jc w:val="center"/>
        <w:textAlignment w:val="auto"/>
        <w:outlineLvl w:val="9"/>
        <w:rPr>
          <w:rFonts w:hint="eastAsia" w:ascii="宋体" w:hAnsi="宋体" w:eastAsia="宋体" w:cs="宋体"/>
          <w:b/>
          <w:i w:val="0"/>
          <w:caps w:val="0"/>
          <w:color w:val="000000"/>
          <w:spacing w:val="0"/>
          <w:sz w:val="36"/>
          <w:szCs w:val="36"/>
          <w:shd w:val="clear" w:fill="FFFFFF"/>
          <w:lang w:val="en-US" w:eastAsia="zh-CN"/>
        </w:rPr>
      </w:pPr>
      <w:r>
        <w:rPr>
          <w:rFonts w:hint="eastAsia" w:ascii="宋体" w:hAnsi="宋体" w:eastAsia="宋体" w:cs="宋体"/>
          <w:b/>
          <w:i w:val="0"/>
          <w:caps w:val="0"/>
          <w:color w:val="000000"/>
          <w:spacing w:val="0"/>
          <w:sz w:val="36"/>
          <w:szCs w:val="36"/>
          <w:shd w:val="clear" w:fill="FFFFFF"/>
        </w:rPr>
        <w:t>（征求意见稿）》</w:t>
      </w:r>
      <w:r>
        <w:rPr>
          <w:rFonts w:hint="eastAsia" w:ascii="宋体" w:hAnsi="宋体" w:eastAsia="宋体" w:cs="宋体"/>
          <w:b/>
          <w:i w:val="0"/>
          <w:caps w:val="0"/>
          <w:color w:val="000000"/>
          <w:spacing w:val="0"/>
          <w:sz w:val="36"/>
          <w:szCs w:val="36"/>
          <w:shd w:val="clear" w:fill="FFFFFF"/>
          <w:lang w:eastAsia="zh-CN"/>
        </w:rPr>
        <w:t>起草说明</w:t>
      </w: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0" w:afterAutospacing="0" w:line="360" w:lineRule="auto"/>
        <w:ind w:left="0" w:right="0" w:firstLine="560" w:firstLineChars="200"/>
        <w:jc w:val="left"/>
        <w:textAlignment w:val="auto"/>
        <w:outlineLvl w:val="9"/>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shd w:val="clear" w:fill="FFFFFF"/>
        </w:rPr>
        <w:t>省科技厅会同省卫生健康委、省药监局，共同起草了《云南省临床医学研究中心管理办法（征求意见稿）》（以下简称《管理办法（征求意见稿）》），现解读如下：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0" w:afterAutospacing="0" w:line="360" w:lineRule="auto"/>
        <w:ind w:left="0" w:right="0" w:firstLine="560" w:firstLineChars="200"/>
        <w:jc w:val="left"/>
        <w:textAlignment w:val="auto"/>
        <w:outlineLvl w:val="9"/>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shd w:val="clear" w:fill="FFFFFF"/>
        </w:rPr>
        <w:t>一、起草背景及必要性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0" w:afterAutospacing="0" w:line="360" w:lineRule="auto"/>
        <w:ind w:left="0" w:right="0" w:firstLine="560" w:firstLineChars="200"/>
        <w:jc w:val="left"/>
        <w:textAlignment w:val="auto"/>
        <w:outlineLvl w:val="9"/>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shd w:val="clear" w:fill="FFFFFF"/>
        </w:rPr>
        <w:t>2017年7月科技部出台《国家临床医学研究中心五年（2017—2021）发展规划》、《国家临床医学研究中心管理办法（2017年修订）》和《国家临床医学研究中心运行绩效评估方案（试行）》等重要政策文件。截至2022年底，国家已分四批在心血管疾病、神经系统疾病、慢性肾病、恶性肿瘤等20个疾病领域布局了50个国家临床医学研究中心。云南省于2018年出台了《云南省临床医学研究中心暂行管理办法》（以下简称《暂行管理办法》），在神经系统疾病、呼吸系统疾病、消化系统疾病、血液系统疾病、代谢性疾病、精神心理疾病等领域建设了24家临床医学研究中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0" w:afterAutospacing="0" w:line="360" w:lineRule="auto"/>
        <w:ind w:left="0" w:right="0" w:firstLine="560" w:firstLineChars="200"/>
        <w:jc w:val="left"/>
        <w:textAlignment w:val="auto"/>
        <w:outlineLvl w:val="9"/>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shd w:val="clear" w:fill="FFFFFF"/>
        </w:rPr>
        <w:t>为进一步加强医学科技创新体系建设，规范我省临床医学研究中心建设和运行管理，充分发挥省级临床医学研究中心在推动医疗科技进步和成果转化应用中的支撑和引领作用，根据《暂行管理办法》执行过程中积累的经验和发现的问题，在广泛征集管理部门和有关单位意见的基础上，起草了《管理办法（征求意见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0" w:afterAutospacing="0" w:line="360" w:lineRule="auto"/>
        <w:ind w:left="0" w:right="0" w:firstLine="560" w:firstLineChars="200"/>
        <w:jc w:val="left"/>
        <w:textAlignment w:val="auto"/>
        <w:outlineLvl w:val="9"/>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shd w:val="clear" w:fill="FFFFFF"/>
        </w:rPr>
        <w:t>二、起草依据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0" w:afterAutospacing="0" w:line="360" w:lineRule="auto"/>
        <w:ind w:left="0" w:right="0" w:firstLine="560" w:firstLineChars="200"/>
        <w:jc w:val="left"/>
        <w:textAlignment w:val="auto"/>
        <w:outlineLvl w:val="9"/>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shd w:val="clear" w:fill="FFFFFF"/>
        </w:rPr>
        <w:t>根据国家出台的《国家临床医学研究中心管理办法（2017年修订）》和《国家临床医学研究中心运行绩效评估方案（试行）》，结合云南省实际情况，起草本办法。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0" w:afterAutospacing="0" w:line="360" w:lineRule="auto"/>
        <w:ind w:left="0" w:right="0" w:firstLine="560" w:firstLineChars="200"/>
        <w:jc w:val="left"/>
        <w:textAlignment w:val="auto"/>
        <w:outlineLvl w:val="9"/>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shd w:val="clear" w:fill="FFFFFF"/>
        </w:rPr>
        <w:t>三、主要内容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0" w:afterAutospacing="0" w:line="360" w:lineRule="auto"/>
        <w:ind w:left="0" w:right="0" w:firstLine="560" w:firstLineChars="200"/>
        <w:jc w:val="left"/>
        <w:textAlignment w:val="auto"/>
        <w:outlineLvl w:val="9"/>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shd w:val="clear" w:fill="FFFFFF"/>
        </w:rPr>
        <w:t>《管理办法（征求意见稿）》共六章29条，主要内容是：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0" w:afterAutospacing="0" w:line="360" w:lineRule="auto"/>
        <w:ind w:left="0" w:right="0" w:firstLine="560" w:firstLineChars="200"/>
        <w:jc w:val="left"/>
        <w:textAlignment w:val="auto"/>
        <w:outlineLvl w:val="9"/>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shd w:val="clear" w:fill="FFFFFF"/>
        </w:rPr>
        <w:t>第一章总则，包括4条内容，主要结合临床医学研究中心的新要求和新规划，对《管理办法（征求意见稿）》的依据、含义、目的、主要工作及总体管理做出规定。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0" w:afterAutospacing="0" w:line="360" w:lineRule="auto"/>
        <w:ind w:left="0" w:right="0" w:firstLine="560" w:firstLineChars="200"/>
        <w:jc w:val="left"/>
        <w:textAlignment w:val="auto"/>
        <w:outlineLvl w:val="9"/>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shd w:val="clear" w:fill="FFFFFF"/>
        </w:rPr>
        <w:t>第二章组织管理，包括6条内容，主要明确临床医学研究中心的管理部门及职责、中心专家咨询委员会的组成及职责、中心所依托的法人单位的主要职责和中心的职责及任务。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0" w:afterAutospacing="0" w:line="360" w:lineRule="auto"/>
        <w:ind w:left="0" w:right="0" w:firstLine="560" w:firstLineChars="200"/>
        <w:jc w:val="left"/>
        <w:textAlignment w:val="auto"/>
        <w:outlineLvl w:val="9"/>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shd w:val="clear" w:fill="FFFFFF"/>
        </w:rPr>
        <w:t>第三章立项程序，包括7条内容，主要明确申报程序、基本条件和评审程序。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0" w:afterAutospacing="0" w:line="360" w:lineRule="auto"/>
        <w:ind w:left="0" w:right="0" w:firstLine="560" w:firstLineChars="200"/>
        <w:jc w:val="left"/>
        <w:textAlignment w:val="auto"/>
        <w:outlineLvl w:val="9"/>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shd w:val="clear" w:fill="FFFFFF"/>
        </w:rPr>
        <w:t>第四章建设运行管理，包括6条内容，主要明确中心按照审定后的建设方案开展建设工作，并规定运行机制和年度报告制度。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0" w:afterAutospacing="0" w:line="360" w:lineRule="auto"/>
        <w:ind w:left="0" w:right="0" w:firstLine="560" w:firstLineChars="200"/>
        <w:jc w:val="left"/>
        <w:textAlignment w:val="auto"/>
        <w:outlineLvl w:val="9"/>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shd w:val="clear" w:fill="FFFFFF"/>
        </w:rPr>
        <w:t>第五章绩效评估，包括4条内容，主要明确管理部门对中心进行绩效评估，并根据绩效评估结果给予相应的激励和支持措施。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0" w:afterAutospacing="0" w:line="360" w:lineRule="auto"/>
        <w:ind w:left="0" w:right="0" w:firstLine="560" w:firstLineChars="200"/>
        <w:jc w:val="left"/>
        <w:textAlignment w:val="auto"/>
        <w:outlineLvl w:val="9"/>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shd w:val="clear" w:fill="FFFFFF"/>
        </w:rPr>
        <w:t>第六章附则，包括2条内容，明确中心的命名原则并对解释权归属做出规定。</w:t>
      </w:r>
    </w:p>
    <w:p>
      <w:pPr>
        <w:keepNext w:val="0"/>
        <w:keepLines w:val="0"/>
        <w:pageBreakBefore w:val="0"/>
        <w:kinsoku/>
        <w:wordWrap/>
        <w:overflowPunct/>
        <w:topLinePunct w:val="0"/>
        <w:autoSpaceDE/>
        <w:autoSpaceDN/>
        <w:bidi w:val="0"/>
        <w:adjustRightInd/>
        <w:snapToGrid/>
        <w:spacing w:before="157" w:beforeLines="50" w:line="360" w:lineRule="auto"/>
        <w:ind w:firstLine="562" w:firstLineChars="200"/>
        <w:textAlignment w:val="auto"/>
        <w:outlineLvl w:val="9"/>
        <w:rPr>
          <w:rFonts w:hint="eastAsia" w:ascii="宋体" w:hAnsi="宋体" w:eastAsia="宋体" w:cs="宋体"/>
          <w:b/>
          <w:i w:val="0"/>
          <w:caps w:val="0"/>
          <w:color w:val="000000"/>
          <w:spacing w:val="0"/>
          <w:sz w:val="28"/>
          <w:szCs w:val="28"/>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2E0C42"/>
    <w:rsid w:val="398D6B45"/>
    <w:rsid w:val="782E0C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云南省科学技术厅</Company>
  <Pages>1</Pages>
  <Words>0</Words>
  <Characters>0</Characters>
  <Lines>0</Lines>
  <Paragraphs>0</Paragraphs>
  <TotalTime>4</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2024-02-29T08:10:00Z</dcterms:created>
  <dc:creator>vivi</dc:creator>
  <cp:lastModifiedBy>vivi</cp:lastModifiedBy>
  <dcterms:modified xsi:type="dcterms:W3CDTF">2024-03-01T02:25:01Z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